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830" w:rsidRPr="00CE7F7E" w:rsidRDefault="00A87780" w:rsidP="00CD6503">
      <w:pPr>
        <w:spacing w:line="480" w:lineRule="auto"/>
        <w:jc w:val="both"/>
        <w:rPr>
          <w:rFonts w:ascii="Times New Roman" w:hAnsi="Times New Roman" w:cs="Times New Roman"/>
          <w:sz w:val="24"/>
          <w:szCs w:val="24"/>
        </w:rPr>
      </w:pPr>
      <w:r w:rsidRPr="00CE7F7E">
        <w:rPr>
          <w:rFonts w:ascii="Times New Roman" w:hAnsi="Times New Roman" w:cs="Times New Roman"/>
          <w:sz w:val="24"/>
          <w:szCs w:val="24"/>
        </w:rPr>
        <w:t>Systematic and unsystematic risks</w:t>
      </w:r>
    </w:p>
    <w:p w:rsidR="00902F76" w:rsidRPr="00CE7F7E" w:rsidRDefault="00A87780" w:rsidP="00CD6503">
      <w:pPr>
        <w:spacing w:line="480" w:lineRule="auto"/>
        <w:jc w:val="both"/>
        <w:rPr>
          <w:rFonts w:ascii="Times New Roman" w:hAnsi="Times New Roman" w:cs="Times New Roman"/>
          <w:sz w:val="24"/>
          <w:szCs w:val="24"/>
        </w:rPr>
      </w:pPr>
      <w:r w:rsidRPr="00CE7F7E">
        <w:rPr>
          <w:rFonts w:ascii="Times New Roman" w:hAnsi="Times New Roman" w:cs="Times New Roman"/>
          <w:sz w:val="24"/>
          <w:szCs w:val="24"/>
        </w:rPr>
        <w:t>Systematic</w:t>
      </w:r>
      <w:r w:rsidR="00784396" w:rsidRPr="00CE7F7E">
        <w:rPr>
          <w:rFonts w:ascii="Times New Roman" w:hAnsi="Times New Roman" w:cs="Times New Roman"/>
          <w:sz w:val="24"/>
          <w:szCs w:val="24"/>
        </w:rPr>
        <w:t xml:space="preserve"> risk</w:t>
      </w:r>
      <w:r w:rsidR="004806C5" w:rsidRPr="00CE7F7E">
        <w:rPr>
          <w:rFonts w:ascii="Times New Roman" w:hAnsi="Times New Roman" w:cs="Times New Roman"/>
          <w:sz w:val="24"/>
          <w:szCs w:val="24"/>
        </w:rPr>
        <w:t>s</w:t>
      </w:r>
      <w:r w:rsidR="00784396" w:rsidRPr="00CE7F7E">
        <w:rPr>
          <w:rFonts w:ascii="Times New Roman" w:hAnsi="Times New Roman" w:cs="Times New Roman"/>
          <w:sz w:val="24"/>
          <w:szCs w:val="24"/>
        </w:rPr>
        <w:t xml:space="preserve"> which may also be referred</w:t>
      </w:r>
      <w:r w:rsidRPr="00CE7F7E">
        <w:rPr>
          <w:rFonts w:ascii="Times New Roman" w:hAnsi="Times New Roman" w:cs="Times New Roman"/>
          <w:sz w:val="24"/>
          <w:szCs w:val="24"/>
        </w:rPr>
        <w:t xml:space="preserve"> to as market risk</w:t>
      </w:r>
      <w:r w:rsidR="004806C5" w:rsidRPr="00CE7F7E">
        <w:rPr>
          <w:rFonts w:ascii="Times New Roman" w:hAnsi="Times New Roman" w:cs="Times New Roman"/>
          <w:sz w:val="24"/>
          <w:szCs w:val="24"/>
        </w:rPr>
        <w:t>s</w:t>
      </w:r>
      <w:r w:rsidR="00452A02" w:rsidRPr="00CE7F7E">
        <w:rPr>
          <w:rFonts w:ascii="Times New Roman" w:hAnsi="Times New Roman" w:cs="Times New Roman"/>
          <w:sz w:val="24"/>
          <w:szCs w:val="24"/>
        </w:rPr>
        <w:t xml:space="preserve"> or volatility risk</w:t>
      </w:r>
      <w:r w:rsidR="004806C5" w:rsidRPr="00CE7F7E">
        <w:rPr>
          <w:rFonts w:ascii="Times New Roman" w:hAnsi="Times New Roman" w:cs="Times New Roman"/>
          <w:sz w:val="24"/>
          <w:szCs w:val="24"/>
        </w:rPr>
        <w:t>s</w:t>
      </w:r>
      <w:r w:rsidRPr="00CE7F7E">
        <w:rPr>
          <w:rFonts w:ascii="Times New Roman" w:hAnsi="Times New Roman" w:cs="Times New Roman"/>
          <w:sz w:val="24"/>
          <w:szCs w:val="24"/>
        </w:rPr>
        <w:t xml:space="preserve"> is a type of </w:t>
      </w:r>
      <w:r w:rsidR="00515DA6" w:rsidRPr="00CE7F7E">
        <w:rPr>
          <w:rFonts w:ascii="Times New Roman" w:hAnsi="Times New Roman" w:cs="Times New Roman"/>
          <w:sz w:val="24"/>
          <w:szCs w:val="24"/>
        </w:rPr>
        <w:t>risk</w:t>
      </w:r>
      <w:r w:rsidRPr="00CE7F7E">
        <w:rPr>
          <w:rFonts w:ascii="Times New Roman" w:hAnsi="Times New Roman" w:cs="Times New Roman"/>
          <w:sz w:val="24"/>
          <w:szCs w:val="24"/>
        </w:rPr>
        <w:t xml:space="preserve"> that </w:t>
      </w:r>
      <w:r w:rsidR="00C1459F" w:rsidRPr="00CE7F7E">
        <w:rPr>
          <w:rFonts w:ascii="Times New Roman" w:hAnsi="Times New Roman" w:cs="Times New Roman"/>
          <w:sz w:val="24"/>
          <w:szCs w:val="24"/>
        </w:rPr>
        <w:t xml:space="preserve">affects the entire assets invested in a market. </w:t>
      </w:r>
      <w:r w:rsidR="00976D97" w:rsidRPr="00CE7F7E">
        <w:rPr>
          <w:rFonts w:ascii="Times New Roman" w:hAnsi="Times New Roman" w:cs="Times New Roman"/>
          <w:sz w:val="24"/>
          <w:szCs w:val="24"/>
        </w:rPr>
        <w:t>Systematic risks are nei</w:t>
      </w:r>
      <w:r w:rsidR="006A7205" w:rsidRPr="00CE7F7E">
        <w:rPr>
          <w:rFonts w:ascii="Times New Roman" w:hAnsi="Times New Roman" w:cs="Times New Roman"/>
          <w:sz w:val="24"/>
          <w:szCs w:val="24"/>
        </w:rPr>
        <w:t>ther predictable nor avoidable.</w:t>
      </w:r>
      <w:r w:rsidR="00DB2757" w:rsidRPr="00CE7F7E">
        <w:rPr>
          <w:rFonts w:ascii="Times New Roman" w:hAnsi="Times New Roman" w:cs="Times New Roman"/>
          <w:sz w:val="24"/>
          <w:szCs w:val="24"/>
        </w:rPr>
        <w:t xml:space="preserve"> On the other hand, </w:t>
      </w:r>
      <w:r w:rsidR="00EA2A95" w:rsidRPr="00CE7F7E">
        <w:rPr>
          <w:rFonts w:ascii="Times New Roman" w:hAnsi="Times New Roman" w:cs="Times New Roman"/>
          <w:sz w:val="24"/>
          <w:szCs w:val="24"/>
        </w:rPr>
        <w:t>unsystematic risks affect a particular industry or security</w:t>
      </w:r>
      <w:r w:rsidR="009A1AAB">
        <w:rPr>
          <w:rFonts w:ascii="Times New Roman" w:hAnsi="Times New Roman" w:cs="Times New Roman"/>
          <w:sz w:val="24"/>
          <w:szCs w:val="24"/>
        </w:rPr>
        <w:t xml:space="preserve"> (Iqbal &amp; Shah, 2012)</w:t>
      </w:r>
      <w:r w:rsidR="00EA2A95" w:rsidRPr="00CE7F7E">
        <w:rPr>
          <w:rFonts w:ascii="Times New Roman" w:hAnsi="Times New Roman" w:cs="Times New Roman"/>
          <w:sz w:val="24"/>
          <w:szCs w:val="24"/>
        </w:rPr>
        <w:t>.</w:t>
      </w:r>
      <w:r w:rsidR="00804E8F" w:rsidRPr="00CE7F7E">
        <w:rPr>
          <w:rFonts w:ascii="Times New Roman" w:hAnsi="Times New Roman" w:cs="Times New Roman"/>
          <w:sz w:val="24"/>
          <w:szCs w:val="24"/>
        </w:rPr>
        <w:t xml:space="preserve"> This risks can be controlled by the company and include poor ent</w:t>
      </w:r>
      <w:r w:rsidR="008F44EB" w:rsidRPr="00CE7F7E">
        <w:rPr>
          <w:rFonts w:ascii="Times New Roman" w:hAnsi="Times New Roman" w:cs="Times New Roman"/>
          <w:sz w:val="24"/>
          <w:szCs w:val="24"/>
        </w:rPr>
        <w:t>repreneurship,</w:t>
      </w:r>
      <w:r w:rsidR="00380398" w:rsidRPr="00CE7F7E">
        <w:rPr>
          <w:rFonts w:ascii="Times New Roman" w:hAnsi="Times New Roman" w:cs="Times New Roman"/>
          <w:sz w:val="24"/>
          <w:szCs w:val="24"/>
        </w:rPr>
        <w:t xml:space="preserve"> </w:t>
      </w:r>
      <w:r w:rsidR="00804E8F" w:rsidRPr="00CE7F7E">
        <w:rPr>
          <w:rFonts w:ascii="Times New Roman" w:hAnsi="Times New Roman" w:cs="Times New Roman"/>
          <w:sz w:val="24"/>
          <w:szCs w:val="24"/>
        </w:rPr>
        <w:t>compliance risk, or strategy risk.</w:t>
      </w:r>
    </w:p>
    <w:p w:rsidR="00A9466F" w:rsidRPr="00CE7F7E" w:rsidRDefault="00902F76" w:rsidP="00CD6503">
      <w:pPr>
        <w:spacing w:line="480" w:lineRule="auto"/>
        <w:jc w:val="both"/>
        <w:rPr>
          <w:rFonts w:ascii="Times New Roman" w:hAnsi="Times New Roman" w:cs="Times New Roman"/>
          <w:sz w:val="24"/>
          <w:szCs w:val="24"/>
        </w:rPr>
      </w:pPr>
      <w:r w:rsidRPr="00CE7F7E">
        <w:rPr>
          <w:rFonts w:ascii="Times New Roman" w:hAnsi="Times New Roman" w:cs="Times New Roman"/>
          <w:sz w:val="24"/>
          <w:szCs w:val="24"/>
        </w:rPr>
        <w:t>Using beta to measure systematic risk</w:t>
      </w:r>
      <w:r w:rsidR="004806C5" w:rsidRPr="00CE7F7E">
        <w:rPr>
          <w:rFonts w:ascii="Times New Roman" w:hAnsi="Times New Roman" w:cs="Times New Roman"/>
          <w:sz w:val="24"/>
          <w:szCs w:val="24"/>
        </w:rPr>
        <w:t>s</w:t>
      </w:r>
      <w:r w:rsidRPr="00CE7F7E">
        <w:rPr>
          <w:rFonts w:ascii="Times New Roman" w:hAnsi="Times New Roman" w:cs="Times New Roman"/>
          <w:sz w:val="24"/>
          <w:szCs w:val="24"/>
        </w:rPr>
        <w:t xml:space="preserve"> would be the best approach to explain</w:t>
      </w:r>
      <w:r w:rsidR="00581F2C" w:rsidRPr="00CE7F7E">
        <w:rPr>
          <w:rFonts w:ascii="Times New Roman" w:hAnsi="Times New Roman" w:cs="Times New Roman"/>
          <w:sz w:val="24"/>
          <w:szCs w:val="24"/>
        </w:rPr>
        <w:t xml:space="preserve"> how it affects risk planning. The beta coefficient calculates the sensitivity of a company’s security return with regard to</w:t>
      </w:r>
      <w:r w:rsidR="00A73F7F" w:rsidRPr="00CE7F7E">
        <w:rPr>
          <w:rFonts w:ascii="Times New Roman" w:hAnsi="Times New Roman" w:cs="Times New Roman"/>
          <w:sz w:val="24"/>
          <w:szCs w:val="24"/>
        </w:rPr>
        <w:t xml:space="preserve"> the overall market return. It can be calcul</w:t>
      </w:r>
      <w:r w:rsidR="00A9466F" w:rsidRPr="00CE7F7E">
        <w:rPr>
          <w:rFonts w:ascii="Times New Roman" w:hAnsi="Times New Roman" w:cs="Times New Roman"/>
          <w:sz w:val="24"/>
          <w:szCs w:val="24"/>
        </w:rPr>
        <w:t xml:space="preserve">ated using regression analysis whereby the regression </w:t>
      </w:r>
      <w:r w:rsidR="00515DA6" w:rsidRPr="00CE7F7E">
        <w:rPr>
          <w:rFonts w:ascii="Times New Roman" w:hAnsi="Times New Roman" w:cs="Times New Roman"/>
          <w:sz w:val="24"/>
          <w:szCs w:val="24"/>
        </w:rPr>
        <w:t>equation</w:t>
      </w:r>
      <w:r w:rsidR="00A9466F" w:rsidRPr="00CE7F7E">
        <w:rPr>
          <w:rFonts w:ascii="Times New Roman" w:hAnsi="Times New Roman" w:cs="Times New Roman"/>
          <w:sz w:val="24"/>
          <w:szCs w:val="24"/>
        </w:rPr>
        <w:t xml:space="preserve"> will be written as follows</w:t>
      </w:r>
      <w:r w:rsidR="009A1AAB">
        <w:rPr>
          <w:rFonts w:ascii="Times New Roman" w:hAnsi="Times New Roman" w:cs="Times New Roman"/>
          <w:sz w:val="24"/>
          <w:szCs w:val="24"/>
        </w:rPr>
        <w:t xml:space="preserve"> (Iqbal &amp; Shah, 2012) </w:t>
      </w:r>
      <w:r w:rsidR="00CD6503">
        <w:rPr>
          <w:rFonts w:ascii="Times New Roman" w:hAnsi="Times New Roman" w:cs="Times New Roman"/>
          <w:sz w:val="24"/>
          <w:szCs w:val="24"/>
        </w:rPr>
        <w:t xml:space="preserve"> </w:t>
      </w:r>
    </w:p>
    <w:p w:rsidR="00A87780" w:rsidRPr="00CE7F7E" w:rsidRDefault="00A9466F" w:rsidP="00CD6503">
      <w:pPr>
        <w:spacing w:line="480" w:lineRule="auto"/>
        <w:jc w:val="both"/>
        <w:rPr>
          <w:rFonts w:ascii="Times New Roman" w:hAnsi="Times New Roman" w:cs="Times New Roman"/>
          <w:sz w:val="24"/>
          <w:szCs w:val="24"/>
        </w:rPr>
      </w:pPr>
      <w:proofErr w:type="spellStart"/>
      <w:proofErr w:type="gramStart"/>
      <w:r w:rsidRPr="00CE7F7E">
        <w:rPr>
          <w:rFonts w:ascii="Times New Roman" w:hAnsi="Times New Roman" w:cs="Times New Roman"/>
          <w:sz w:val="24"/>
          <w:szCs w:val="24"/>
        </w:rPr>
        <w:t>Ri</w:t>
      </w:r>
      <w:proofErr w:type="spellEnd"/>
      <w:proofErr w:type="gramEnd"/>
      <w:r w:rsidRPr="00CE7F7E">
        <w:rPr>
          <w:rFonts w:ascii="Times New Roman" w:hAnsi="Times New Roman" w:cs="Times New Roman"/>
          <w:sz w:val="24"/>
          <w:szCs w:val="24"/>
        </w:rPr>
        <w:t xml:space="preserve"> = α +β</w:t>
      </w:r>
      <w:proofErr w:type="spellStart"/>
      <w:r w:rsidRPr="00CE7F7E">
        <w:rPr>
          <w:rFonts w:ascii="Times New Roman" w:hAnsi="Times New Roman" w:cs="Times New Roman"/>
          <w:sz w:val="24"/>
          <w:szCs w:val="24"/>
        </w:rPr>
        <w:t>i</w:t>
      </w:r>
      <w:proofErr w:type="spellEnd"/>
      <w:r w:rsidRPr="00CE7F7E">
        <w:rPr>
          <w:rFonts w:ascii="Times New Roman" w:hAnsi="Times New Roman" w:cs="Times New Roman"/>
          <w:sz w:val="24"/>
          <w:szCs w:val="24"/>
        </w:rPr>
        <w:t xml:space="preserve"> Rm</w:t>
      </w:r>
    </w:p>
    <w:p w:rsidR="00A9466F" w:rsidRPr="00CE7F7E" w:rsidRDefault="00515DA6" w:rsidP="00CD6503">
      <w:pPr>
        <w:spacing w:line="480" w:lineRule="auto"/>
        <w:jc w:val="both"/>
        <w:rPr>
          <w:rFonts w:ascii="Times New Roman" w:hAnsi="Times New Roman" w:cs="Times New Roman"/>
          <w:sz w:val="24"/>
          <w:szCs w:val="24"/>
        </w:rPr>
      </w:pPr>
      <w:proofErr w:type="spellStart"/>
      <w:proofErr w:type="gramStart"/>
      <w:r w:rsidRPr="00CE7F7E">
        <w:rPr>
          <w:rFonts w:ascii="Times New Roman" w:hAnsi="Times New Roman" w:cs="Times New Roman"/>
          <w:sz w:val="24"/>
          <w:szCs w:val="24"/>
        </w:rPr>
        <w:t>R</w:t>
      </w:r>
      <w:r w:rsidRPr="00CE7F7E">
        <w:rPr>
          <w:rFonts w:ascii="Times New Roman" w:hAnsi="Times New Roman" w:cs="Times New Roman"/>
          <w:sz w:val="24"/>
          <w:szCs w:val="24"/>
          <w:vertAlign w:val="subscript"/>
        </w:rPr>
        <w:t>i</w:t>
      </w:r>
      <w:proofErr w:type="spellEnd"/>
      <w:proofErr w:type="gramEnd"/>
      <w:r w:rsidRPr="00CE7F7E">
        <w:rPr>
          <w:rFonts w:ascii="Times New Roman" w:hAnsi="Times New Roman" w:cs="Times New Roman"/>
          <w:sz w:val="24"/>
          <w:szCs w:val="24"/>
          <w:vertAlign w:val="subscript"/>
        </w:rPr>
        <w:t xml:space="preserve"> =</w:t>
      </w:r>
      <w:r w:rsidRPr="00CE7F7E">
        <w:rPr>
          <w:rFonts w:ascii="Times New Roman" w:hAnsi="Times New Roman" w:cs="Times New Roman"/>
          <w:sz w:val="24"/>
          <w:szCs w:val="24"/>
        </w:rPr>
        <w:t xml:space="preserve"> individual</w:t>
      </w:r>
      <w:r w:rsidR="008B2A16" w:rsidRPr="00CE7F7E">
        <w:rPr>
          <w:rFonts w:ascii="Times New Roman" w:hAnsi="Times New Roman" w:cs="Times New Roman"/>
          <w:sz w:val="24"/>
          <w:szCs w:val="24"/>
        </w:rPr>
        <w:t xml:space="preserve"> security return</w:t>
      </w:r>
    </w:p>
    <w:p w:rsidR="008B2A16" w:rsidRPr="00CE7F7E" w:rsidRDefault="00515DA6" w:rsidP="00CD6503">
      <w:pPr>
        <w:spacing w:line="480" w:lineRule="auto"/>
        <w:jc w:val="both"/>
        <w:rPr>
          <w:rFonts w:ascii="Times New Roman" w:hAnsi="Times New Roman" w:cs="Times New Roman"/>
          <w:sz w:val="24"/>
          <w:szCs w:val="24"/>
        </w:rPr>
      </w:pPr>
      <w:r w:rsidRPr="00CE7F7E">
        <w:rPr>
          <w:rFonts w:ascii="Times New Roman" w:hAnsi="Times New Roman" w:cs="Times New Roman"/>
          <w:sz w:val="24"/>
          <w:szCs w:val="24"/>
        </w:rPr>
        <w:t>R</w:t>
      </w:r>
      <w:r w:rsidRPr="00CE7F7E">
        <w:rPr>
          <w:rFonts w:ascii="Times New Roman" w:hAnsi="Times New Roman" w:cs="Times New Roman"/>
          <w:sz w:val="24"/>
          <w:szCs w:val="24"/>
          <w:vertAlign w:val="subscript"/>
        </w:rPr>
        <w:t xml:space="preserve">m </w:t>
      </w:r>
      <w:r w:rsidRPr="00CE7F7E">
        <w:rPr>
          <w:rFonts w:ascii="Times New Roman" w:hAnsi="Times New Roman" w:cs="Times New Roman"/>
          <w:sz w:val="24"/>
          <w:szCs w:val="24"/>
        </w:rPr>
        <w:t>= market</w:t>
      </w:r>
      <w:r w:rsidR="008B2A16" w:rsidRPr="00CE7F7E">
        <w:rPr>
          <w:rFonts w:ascii="Times New Roman" w:hAnsi="Times New Roman" w:cs="Times New Roman"/>
          <w:sz w:val="24"/>
          <w:szCs w:val="24"/>
        </w:rPr>
        <w:t xml:space="preserve"> index return</w:t>
      </w:r>
    </w:p>
    <w:p w:rsidR="008B2A16" w:rsidRPr="00CE7F7E" w:rsidRDefault="00515DA6" w:rsidP="00CD6503">
      <w:pPr>
        <w:spacing w:line="480" w:lineRule="auto"/>
        <w:jc w:val="both"/>
        <w:rPr>
          <w:rFonts w:ascii="Times New Roman" w:hAnsi="Times New Roman" w:cs="Times New Roman"/>
          <w:sz w:val="24"/>
          <w:szCs w:val="24"/>
        </w:rPr>
      </w:pPr>
      <w:proofErr w:type="spellStart"/>
      <w:r w:rsidRPr="00CE7F7E">
        <w:rPr>
          <w:rFonts w:ascii="Times New Roman" w:hAnsi="Times New Roman" w:cs="Times New Roman"/>
          <w:sz w:val="24"/>
          <w:szCs w:val="24"/>
        </w:rPr>
        <w:t>Β</w:t>
      </w:r>
      <w:r w:rsidRPr="00CE7F7E">
        <w:rPr>
          <w:rFonts w:ascii="Times New Roman" w:hAnsi="Times New Roman" w:cs="Times New Roman"/>
          <w:sz w:val="24"/>
          <w:szCs w:val="24"/>
          <w:vertAlign w:val="subscript"/>
        </w:rPr>
        <w:t>i</w:t>
      </w:r>
      <w:proofErr w:type="spellEnd"/>
      <w:r w:rsidRPr="00CE7F7E">
        <w:rPr>
          <w:rFonts w:ascii="Times New Roman" w:hAnsi="Times New Roman" w:cs="Times New Roman"/>
          <w:sz w:val="24"/>
          <w:szCs w:val="24"/>
          <w:vertAlign w:val="subscript"/>
        </w:rPr>
        <w:t xml:space="preserve"> </w:t>
      </w:r>
      <w:r w:rsidRPr="00CE7F7E">
        <w:rPr>
          <w:rFonts w:ascii="Times New Roman" w:hAnsi="Times New Roman" w:cs="Times New Roman"/>
          <w:sz w:val="24"/>
          <w:szCs w:val="24"/>
        </w:rPr>
        <w:t>= beta</w:t>
      </w:r>
      <w:r w:rsidR="008B2A16" w:rsidRPr="00CE7F7E">
        <w:rPr>
          <w:rFonts w:ascii="Times New Roman" w:hAnsi="Times New Roman" w:cs="Times New Roman"/>
          <w:sz w:val="24"/>
          <w:szCs w:val="24"/>
        </w:rPr>
        <w:t xml:space="preserve"> of individual security</w:t>
      </w:r>
    </w:p>
    <w:p w:rsidR="008B2A16" w:rsidRPr="00CE7F7E" w:rsidRDefault="008B2A16" w:rsidP="00CD6503">
      <w:pPr>
        <w:spacing w:line="480" w:lineRule="auto"/>
        <w:jc w:val="both"/>
        <w:rPr>
          <w:rFonts w:ascii="Times New Roman" w:hAnsi="Times New Roman" w:cs="Times New Roman"/>
          <w:sz w:val="24"/>
          <w:szCs w:val="24"/>
        </w:rPr>
      </w:pPr>
      <w:r w:rsidRPr="00CE7F7E">
        <w:rPr>
          <w:rFonts w:ascii="Times New Roman" w:hAnsi="Times New Roman" w:cs="Times New Roman"/>
          <w:sz w:val="24"/>
          <w:szCs w:val="24"/>
        </w:rPr>
        <w:t xml:space="preserve">α </w:t>
      </w:r>
      <w:r w:rsidR="00515DA6" w:rsidRPr="00CE7F7E">
        <w:rPr>
          <w:rFonts w:ascii="Times New Roman" w:hAnsi="Times New Roman" w:cs="Times New Roman"/>
          <w:sz w:val="24"/>
          <w:szCs w:val="24"/>
        </w:rPr>
        <w:t>= estimated</w:t>
      </w:r>
      <w:r w:rsidRPr="00CE7F7E">
        <w:rPr>
          <w:rFonts w:ascii="Times New Roman" w:hAnsi="Times New Roman" w:cs="Times New Roman"/>
          <w:sz w:val="24"/>
          <w:szCs w:val="24"/>
        </w:rPr>
        <w:t xml:space="preserve"> security return when market is at a standstill</w:t>
      </w:r>
    </w:p>
    <w:p w:rsidR="008B2A16" w:rsidRPr="00CE7F7E" w:rsidRDefault="008B2A16" w:rsidP="00CD6503">
      <w:pPr>
        <w:spacing w:line="480" w:lineRule="auto"/>
        <w:jc w:val="both"/>
        <w:rPr>
          <w:rFonts w:ascii="Times New Roman" w:hAnsi="Times New Roman" w:cs="Times New Roman"/>
          <w:sz w:val="24"/>
          <w:szCs w:val="24"/>
        </w:rPr>
      </w:pPr>
      <w:r w:rsidRPr="00CE7F7E">
        <w:rPr>
          <w:rFonts w:ascii="Times New Roman" w:hAnsi="Times New Roman" w:cs="Times New Roman"/>
          <w:sz w:val="24"/>
          <w:szCs w:val="24"/>
        </w:rPr>
        <w:t>I would then calculate the unsystematic risk</w:t>
      </w:r>
      <w:r w:rsidR="004806C5" w:rsidRPr="00CE7F7E">
        <w:rPr>
          <w:rFonts w:ascii="Times New Roman" w:hAnsi="Times New Roman" w:cs="Times New Roman"/>
          <w:sz w:val="24"/>
          <w:szCs w:val="24"/>
        </w:rPr>
        <w:t>s</w:t>
      </w:r>
      <w:r w:rsidRPr="00CE7F7E">
        <w:rPr>
          <w:rFonts w:ascii="Times New Roman" w:hAnsi="Times New Roman" w:cs="Times New Roman"/>
          <w:sz w:val="24"/>
          <w:szCs w:val="24"/>
        </w:rPr>
        <w:t xml:space="preserve"> by deducting market risk from total risk.</w:t>
      </w:r>
      <w:r w:rsidR="00226877" w:rsidRPr="00CE7F7E">
        <w:rPr>
          <w:rFonts w:ascii="Times New Roman" w:hAnsi="Times New Roman" w:cs="Times New Roman"/>
          <w:sz w:val="24"/>
          <w:szCs w:val="24"/>
        </w:rPr>
        <w:t xml:space="preserve"> Systematic risks include increase in interest rates, natural disasters such as floods, changes to laws or political instability.</w:t>
      </w:r>
      <w:r w:rsidR="006A7205" w:rsidRPr="00CE7F7E">
        <w:rPr>
          <w:rFonts w:ascii="Times New Roman" w:hAnsi="Times New Roman" w:cs="Times New Roman"/>
          <w:sz w:val="24"/>
          <w:szCs w:val="24"/>
        </w:rPr>
        <w:t xml:space="preserve"> Unsystematic risks include poor entrepreneurship, insurable risks, compliance risks and strategy risk</w:t>
      </w:r>
      <w:r w:rsidR="009A1AAB">
        <w:rPr>
          <w:rFonts w:ascii="Times New Roman" w:hAnsi="Times New Roman" w:cs="Times New Roman"/>
          <w:sz w:val="24"/>
          <w:szCs w:val="24"/>
        </w:rPr>
        <w:t xml:space="preserve"> (Beja, 1972)</w:t>
      </w:r>
      <w:bookmarkStart w:id="0" w:name="_GoBack"/>
      <w:bookmarkEnd w:id="0"/>
      <w:r w:rsidR="006A7205" w:rsidRPr="00CE7F7E">
        <w:rPr>
          <w:rFonts w:ascii="Times New Roman" w:hAnsi="Times New Roman" w:cs="Times New Roman"/>
          <w:sz w:val="24"/>
          <w:szCs w:val="24"/>
        </w:rPr>
        <w:t xml:space="preserve">. </w:t>
      </w:r>
      <w:r w:rsidR="00FE2B44" w:rsidRPr="00CE7F7E">
        <w:rPr>
          <w:rFonts w:ascii="Times New Roman" w:hAnsi="Times New Roman" w:cs="Times New Roman"/>
          <w:sz w:val="24"/>
          <w:szCs w:val="24"/>
        </w:rPr>
        <w:t>Failure to manage these risks</w:t>
      </w:r>
      <w:r w:rsidR="000E00A1" w:rsidRPr="00CE7F7E">
        <w:rPr>
          <w:rFonts w:ascii="Times New Roman" w:hAnsi="Times New Roman" w:cs="Times New Roman"/>
          <w:sz w:val="24"/>
          <w:szCs w:val="24"/>
        </w:rPr>
        <w:t xml:space="preserve"> would</w:t>
      </w:r>
      <w:r w:rsidR="00FE2B44" w:rsidRPr="00CE7F7E">
        <w:rPr>
          <w:rFonts w:ascii="Times New Roman" w:hAnsi="Times New Roman" w:cs="Times New Roman"/>
          <w:sz w:val="24"/>
          <w:szCs w:val="24"/>
        </w:rPr>
        <w:t xml:space="preserve"> </w:t>
      </w:r>
      <w:r w:rsidR="000E00A1" w:rsidRPr="00CE7F7E">
        <w:rPr>
          <w:rFonts w:ascii="Times New Roman" w:hAnsi="Times New Roman" w:cs="Times New Roman"/>
          <w:sz w:val="24"/>
          <w:szCs w:val="24"/>
        </w:rPr>
        <w:t xml:space="preserve">slowly kill project benefits of my company because it has impact on how quickly benefits are delivered. Projects would take longer than expected since it would take time to plan, monitor and act on them. It is highly likely that I will end up overspending since I will have </w:t>
      </w:r>
      <w:r w:rsidR="00127500" w:rsidRPr="00CE7F7E">
        <w:rPr>
          <w:rFonts w:ascii="Times New Roman" w:hAnsi="Times New Roman" w:cs="Times New Roman"/>
          <w:sz w:val="24"/>
          <w:szCs w:val="24"/>
        </w:rPr>
        <w:t>overrunning budgets.</w:t>
      </w:r>
    </w:p>
    <w:p w:rsidR="00CE7F7E" w:rsidRDefault="00CE7F7E"/>
    <w:p w:rsidR="00C935E7" w:rsidRPr="00CE7F7E" w:rsidRDefault="00C935E7" w:rsidP="00CD6503">
      <w:pPr>
        <w:spacing w:line="480" w:lineRule="auto"/>
        <w:jc w:val="center"/>
        <w:rPr>
          <w:rFonts w:ascii="Times New Roman" w:hAnsi="Times New Roman" w:cs="Times New Roman"/>
          <w:sz w:val="24"/>
          <w:szCs w:val="24"/>
        </w:rPr>
      </w:pPr>
      <w:r w:rsidRPr="00CE7F7E">
        <w:rPr>
          <w:rFonts w:ascii="Times New Roman" w:hAnsi="Times New Roman" w:cs="Times New Roman"/>
          <w:sz w:val="24"/>
          <w:szCs w:val="24"/>
        </w:rPr>
        <w:t>References</w:t>
      </w:r>
    </w:p>
    <w:p w:rsidR="00C935E7" w:rsidRDefault="00C935E7" w:rsidP="00CD6503">
      <w:pPr>
        <w:spacing w:after="0" w:line="480" w:lineRule="auto"/>
        <w:rPr>
          <w:rFonts w:ascii="Times New Roman" w:eastAsia="Times New Roman" w:hAnsi="Times New Roman" w:cs="Times New Roman"/>
          <w:sz w:val="24"/>
          <w:szCs w:val="24"/>
          <w:lang w:eastAsia="en-GB"/>
        </w:rPr>
      </w:pPr>
      <w:r w:rsidRPr="00C935E7">
        <w:rPr>
          <w:rFonts w:ascii="Times New Roman" w:eastAsia="Times New Roman" w:hAnsi="Times New Roman" w:cs="Times New Roman"/>
          <w:sz w:val="24"/>
          <w:szCs w:val="24"/>
          <w:lang w:eastAsia="en-GB"/>
        </w:rPr>
        <w:t xml:space="preserve">Iqbal, M. J., &amp; Shah, S. Z. A. (2012). Determinants of systematic risk. </w:t>
      </w:r>
      <w:r w:rsidRPr="00C935E7">
        <w:rPr>
          <w:rFonts w:ascii="Times New Roman" w:eastAsia="Times New Roman" w:hAnsi="Times New Roman" w:cs="Times New Roman"/>
          <w:i/>
          <w:iCs/>
          <w:sz w:val="24"/>
          <w:szCs w:val="24"/>
          <w:lang w:eastAsia="en-GB"/>
        </w:rPr>
        <w:t xml:space="preserve">The Journal of </w:t>
      </w:r>
      <w:r w:rsidR="00CE7F7E">
        <w:rPr>
          <w:rFonts w:ascii="Times New Roman" w:eastAsia="Times New Roman" w:hAnsi="Times New Roman" w:cs="Times New Roman"/>
          <w:i/>
          <w:iCs/>
          <w:sz w:val="24"/>
          <w:szCs w:val="24"/>
          <w:lang w:eastAsia="en-GB"/>
        </w:rPr>
        <w:tab/>
      </w:r>
      <w:r w:rsidRPr="00C935E7">
        <w:rPr>
          <w:rFonts w:ascii="Times New Roman" w:eastAsia="Times New Roman" w:hAnsi="Times New Roman" w:cs="Times New Roman"/>
          <w:i/>
          <w:iCs/>
          <w:sz w:val="24"/>
          <w:szCs w:val="24"/>
          <w:lang w:eastAsia="en-GB"/>
        </w:rPr>
        <w:t>Commerce</w:t>
      </w:r>
      <w:r w:rsidRPr="00C935E7">
        <w:rPr>
          <w:rFonts w:ascii="Times New Roman" w:eastAsia="Times New Roman" w:hAnsi="Times New Roman" w:cs="Times New Roman"/>
          <w:sz w:val="24"/>
          <w:szCs w:val="24"/>
          <w:lang w:eastAsia="en-GB"/>
        </w:rPr>
        <w:t xml:space="preserve">, </w:t>
      </w:r>
      <w:r w:rsidRPr="00C935E7">
        <w:rPr>
          <w:rFonts w:ascii="Times New Roman" w:eastAsia="Times New Roman" w:hAnsi="Times New Roman" w:cs="Times New Roman"/>
          <w:i/>
          <w:iCs/>
          <w:sz w:val="24"/>
          <w:szCs w:val="24"/>
          <w:lang w:eastAsia="en-GB"/>
        </w:rPr>
        <w:t>4</w:t>
      </w:r>
      <w:r w:rsidRPr="00C935E7">
        <w:rPr>
          <w:rFonts w:ascii="Times New Roman" w:eastAsia="Times New Roman" w:hAnsi="Times New Roman" w:cs="Times New Roman"/>
          <w:sz w:val="24"/>
          <w:szCs w:val="24"/>
          <w:lang w:eastAsia="en-GB"/>
        </w:rPr>
        <w:t>(1), 47.</w:t>
      </w:r>
    </w:p>
    <w:p w:rsidR="00CE7F7E" w:rsidRDefault="00CE7F7E" w:rsidP="00CD6503">
      <w:pPr>
        <w:spacing w:after="0" w:line="480" w:lineRule="auto"/>
        <w:rPr>
          <w:rFonts w:ascii="Times New Roman" w:eastAsia="Times New Roman" w:hAnsi="Times New Roman" w:cs="Times New Roman"/>
          <w:sz w:val="24"/>
          <w:szCs w:val="24"/>
          <w:lang w:eastAsia="en-GB"/>
        </w:rPr>
      </w:pPr>
      <w:r w:rsidRPr="00CE7F7E">
        <w:rPr>
          <w:rFonts w:ascii="Times New Roman" w:eastAsia="Times New Roman" w:hAnsi="Times New Roman" w:cs="Times New Roman"/>
          <w:sz w:val="24"/>
          <w:szCs w:val="24"/>
          <w:lang w:eastAsia="en-GB"/>
        </w:rPr>
        <w:t xml:space="preserve">Beja, A. (1972). On systematic and unsystematic components of financial risk. </w:t>
      </w:r>
      <w:r w:rsidRPr="00CE7F7E">
        <w:rPr>
          <w:rFonts w:ascii="Times New Roman" w:eastAsia="Times New Roman" w:hAnsi="Times New Roman" w:cs="Times New Roman"/>
          <w:i/>
          <w:iCs/>
          <w:sz w:val="24"/>
          <w:szCs w:val="24"/>
          <w:lang w:eastAsia="en-GB"/>
        </w:rPr>
        <w:t xml:space="preserve">The Journal </w:t>
      </w:r>
      <w:r>
        <w:rPr>
          <w:rFonts w:ascii="Times New Roman" w:eastAsia="Times New Roman" w:hAnsi="Times New Roman" w:cs="Times New Roman"/>
          <w:i/>
          <w:iCs/>
          <w:sz w:val="24"/>
          <w:szCs w:val="24"/>
          <w:lang w:eastAsia="en-GB"/>
        </w:rPr>
        <w:tab/>
      </w:r>
      <w:r w:rsidRPr="00CE7F7E">
        <w:rPr>
          <w:rFonts w:ascii="Times New Roman" w:eastAsia="Times New Roman" w:hAnsi="Times New Roman" w:cs="Times New Roman"/>
          <w:i/>
          <w:iCs/>
          <w:sz w:val="24"/>
          <w:szCs w:val="24"/>
          <w:lang w:eastAsia="en-GB"/>
        </w:rPr>
        <w:t>of Finance</w:t>
      </w:r>
      <w:r w:rsidRPr="00CE7F7E">
        <w:rPr>
          <w:rFonts w:ascii="Times New Roman" w:eastAsia="Times New Roman" w:hAnsi="Times New Roman" w:cs="Times New Roman"/>
          <w:sz w:val="24"/>
          <w:szCs w:val="24"/>
          <w:lang w:eastAsia="en-GB"/>
        </w:rPr>
        <w:t xml:space="preserve">, </w:t>
      </w:r>
      <w:r w:rsidRPr="00CE7F7E">
        <w:rPr>
          <w:rFonts w:ascii="Times New Roman" w:eastAsia="Times New Roman" w:hAnsi="Times New Roman" w:cs="Times New Roman"/>
          <w:i/>
          <w:iCs/>
          <w:sz w:val="24"/>
          <w:szCs w:val="24"/>
          <w:lang w:eastAsia="en-GB"/>
        </w:rPr>
        <w:t>27</w:t>
      </w:r>
      <w:r w:rsidRPr="00CE7F7E">
        <w:rPr>
          <w:rFonts w:ascii="Times New Roman" w:eastAsia="Times New Roman" w:hAnsi="Times New Roman" w:cs="Times New Roman"/>
          <w:sz w:val="24"/>
          <w:szCs w:val="24"/>
          <w:lang w:eastAsia="en-GB"/>
        </w:rPr>
        <w:t>(1), 37-45.</w:t>
      </w:r>
    </w:p>
    <w:p w:rsidR="00F57AE0" w:rsidRPr="00CE7F7E" w:rsidRDefault="00F57AE0" w:rsidP="00CD6503">
      <w:pPr>
        <w:spacing w:after="0" w:line="480" w:lineRule="auto"/>
        <w:rPr>
          <w:rFonts w:ascii="Times New Roman" w:eastAsia="Times New Roman" w:hAnsi="Times New Roman" w:cs="Times New Roman"/>
          <w:sz w:val="24"/>
          <w:szCs w:val="24"/>
          <w:lang w:eastAsia="en-GB"/>
        </w:rPr>
      </w:pPr>
    </w:p>
    <w:p w:rsidR="00CE7F7E" w:rsidRPr="00C935E7" w:rsidRDefault="00CE7F7E" w:rsidP="00CE7F7E">
      <w:pPr>
        <w:spacing w:after="0" w:line="360" w:lineRule="auto"/>
        <w:rPr>
          <w:rFonts w:ascii="Times New Roman" w:eastAsia="Times New Roman" w:hAnsi="Times New Roman" w:cs="Times New Roman"/>
          <w:sz w:val="24"/>
          <w:szCs w:val="24"/>
          <w:lang w:eastAsia="en-GB"/>
        </w:rPr>
      </w:pPr>
    </w:p>
    <w:p w:rsidR="00C935E7" w:rsidRDefault="00C935E7" w:rsidP="00CE7F7E">
      <w:pPr>
        <w:spacing w:line="360" w:lineRule="auto"/>
      </w:pPr>
    </w:p>
    <w:p w:rsidR="00784396" w:rsidRDefault="00784396" w:rsidP="00CE7F7E">
      <w:pPr>
        <w:spacing w:line="360" w:lineRule="auto"/>
      </w:pPr>
    </w:p>
    <w:p w:rsidR="00A73F7F" w:rsidRDefault="00A73F7F" w:rsidP="00CE7F7E">
      <w:pPr>
        <w:spacing w:line="360" w:lineRule="auto"/>
      </w:pPr>
    </w:p>
    <w:sectPr w:rsidR="00A73F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780"/>
    <w:rsid w:val="000E00A1"/>
    <w:rsid w:val="00127500"/>
    <w:rsid w:val="00171174"/>
    <w:rsid w:val="00226877"/>
    <w:rsid w:val="00380398"/>
    <w:rsid w:val="00452A02"/>
    <w:rsid w:val="004806C5"/>
    <w:rsid w:val="00515DA6"/>
    <w:rsid w:val="00581F2C"/>
    <w:rsid w:val="006A7205"/>
    <w:rsid w:val="00784396"/>
    <w:rsid w:val="00804E8F"/>
    <w:rsid w:val="008B2A16"/>
    <w:rsid w:val="008F44EB"/>
    <w:rsid w:val="00902F76"/>
    <w:rsid w:val="00976D97"/>
    <w:rsid w:val="009A1AAB"/>
    <w:rsid w:val="009B613F"/>
    <w:rsid w:val="00A23830"/>
    <w:rsid w:val="00A73F7F"/>
    <w:rsid w:val="00A87780"/>
    <w:rsid w:val="00A9466F"/>
    <w:rsid w:val="00C1459F"/>
    <w:rsid w:val="00C935E7"/>
    <w:rsid w:val="00CD6503"/>
    <w:rsid w:val="00CE7F7E"/>
    <w:rsid w:val="00DB2757"/>
    <w:rsid w:val="00EA2A95"/>
    <w:rsid w:val="00F57AE0"/>
    <w:rsid w:val="00FE2B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582AC7-0AFB-468D-B8E3-9EE7B9F44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82860">
      <w:bodyDiv w:val="1"/>
      <w:marLeft w:val="0"/>
      <w:marRight w:val="0"/>
      <w:marTop w:val="0"/>
      <w:marBottom w:val="0"/>
      <w:divBdr>
        <w:top w:val="none" w:sz="0" w:space="0" w:color="auto"/>
        <w:left w:val="none" w:sz="0" w:space="0" w:color="auto"/>
        <w:bottom w:val="none" w:sz="0" w:space="0" w:color="auto"/>
        <w:right w:val="none" w:sz="0" w:space="0" w:color="auto"/>
      </w:divBdr>
      <w:divsChild>
        <w:div w:id="700133196">
          <w:marLeft w:val="0"/>
          <w:marRight w:val="0"/>
          <w:marTop w:val="0"/>
          <w:marBottom w:val="0"/>
          <w:divBdr>
            <w:top w:val="none" w:sz="0" w:space="0" w:color="auto"/>
            <w:left w:val="none" w:sz="0" w:space="0" w:color="auto"/>
            <w:bottom w:val="none" w:sz="0" w:space="0" w:color="auto"/>
            <w:right w:val="none" w:sz="0" w:space="0" w:color="auto"/>
          </w:divBdr>
        </w:div>
      </w:divsChild>
    </w:div>
    <w:div w:id="55276644">
      <w:bodyDiv w:val="1"/>
      <w:marLeft w:val="0"/>
      <w:marRight w:val="0"/>
      <w:marTop w:val="0"/>
      <w:marBottom w:val="0"/>
      <w:divBdr>
        <w:top w:val="none" w:sz="0" w:space="0" w:color="auto"/>
        <w:left w:val="none" w:sz="0" w:space="0" w:color="auto"/>
        <w:bottom w:val="none" w:sz="0" w:space="0" w:color="auto"/>
        <w:right w:val="none" w:sz="0" w:space="0" w:color="auto"/>
      </w:divBdr>
      <w:divsChild>
        <w:div w:id="230969927">
          <w:marLeft w:val="0"/>
          <w:marRight w:val="0"/>
          <w:marTop w:val="0"/>
          <w:marBottom w:val="0"/>
          <w:divBdr>
            <w:top w:val="none" w:sz="0" w:space="0" w:color="auto"/>
            <w:left w:val="none" w:sz="0" w:space="0" w:color="auto"/>
            <w:bottom w:val="none" w:sz="0" w:space="0" w:color="auto"/>
            <w:right w:val="none" w:sz="0" w:space="0" w:color="auto"/>
          </w:divBdr>
        </w:div>
      </w:divsChild>
    </w:div>
    <w:div w:id="202913261">
      <w:bodyDiv w:val="1"/>
      <w:marLeft w:val="0"/>
      <w:marRight w:val="0"/>
      <w:marTop w:val="0"/>
      <w:marBottom w:val="0"/>
      <w:divBdr>
        <w:top w:val="none" w:sz="0" w:space="0" w:color="auto"/>
        <w:left w:val="none" w:sz="0" w:space="0" w:color="auto"/>
        <w:bottom w:val="none" w:sz="0" w:space="0" w:color="auto"/>
        <w:right w:val="none" w:sz="0" w:space="0" w:color="auto"/>
      </w:divBdr>
      <w:divsChild>
        <w:div w:id="866873559">
          <w:marLeft w:val="0"/>
          <w:marRight w:val="0"/>
          <w:marTop w:val="0"/>
          <w:marBottom w:val="0"/>
          <w:divBdr>
            <w:top w:val="none" w:sz="0" w:space="0" w:color="auto"/>
            <w:left w:val="none" w:sz="0" w:space="0" w:color="auto"/>
            <w:bottom w:val="none" w:sz="0" w:space="0" w:color="auto"/>
            <w:right w:val="none" w:sz="0" w:space="0" w:color="auto"/>
          </w:divBdr>
        </w:div>
      </w:divsChild>
    </w:div>
    <w:div w:id="914972278">
      <w:bodyDiv w:val="1"/>
      <w:marLeft w:val="0"/>
      <w:marRight w:val="0"/>
      <w:marTop w:val="0"/>
      <w:marBottom w:val="0"/>
      <w:divBdr>
        <w:top w:val="none" w:sz="0" w:space="0" w:color="auto"/>
        <w:left w:val="none" w:sz="0" w:space="0" w:color="auto"/>
        <w:bottom w:val="none" w:sz="0" w:space="0" w:color="auto"/>
        <w:right w:val="none" w:sz="0" w:space="0" w:color="auto"/>
      </w:divBdr>
      <w:divsChild>
        <w:div w:id="17171936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2</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clarispeter</dc:creator>
  <cp:keywords/>
  <dc:description/>
  <cp:lastModifiedBy>clarispeter</cp:lastModifiedBy>
  <cp:revision>11</cp:revision>
  <dcterms:created xsi:type="dcterms:W3CDTF">2020-11-05T14:27:00Z</dcterms:created>
  <dcterms:modified xsi:type="dcterms:W3CDTF">2020-11-05T20:34:00Z</dcterms:modified>
</cp:coreProperties>
</file>